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Hidden Belief and Its Discovery</w:t>
      </w:r>
    </w:p>
    <w:p>
      <w:pPr>
        <w:pStyle w:val="BodyText"/>
        <w:bidi w:val="0"/>
        <w:jc w:val="start"/>
        <w:rPr/>
      </w:pPr>
      <w:r>
        <w:rPr/>
        <w:t xml:space="preserve">I was experiencing physical symptoms—my eye hurt, and there were subtle psychosomatic discomforts—despite feeling otherwise excellent. I decided to investigate the root cause and discovered a hidden belief I hadn’t included in my previous guide. This belief was different from the usual "meanings" I’d identified before—those were about the </w:t>
      </w:r>
      <w:r>
        <w:rPr>
          <w:rStyle w:val="Emphasis"/>
        </w:rPr>
        <w:t>significance</w:t>
      </w:r>
      <w:r>
        <w:rPr/>
        <w:t xml:space="preserve"> of words or descriptions (e.g., "If I’m not loved, it means I’ll be unhappy"). But this was something else: </w:t>
      </w:r>
      <w:r>
        <w:rPr>
          <w:rStyle w:val="Strong"/>
        </w:rPr>
        <w:t>a belief that certain descriptions—like my guide—</w:t>
      </w:r>
      <w:r>
        <w:rPr>
          <w:rStyle w:val="Emphasis"/>
        </w:rPr>
        <w:t>meant something in and of themselves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At first, I struggled to articulate it. I’d observe my guide (or any words/descriptions) and </w:t>
      </w:r>
      <w:r>
        <w:rPr>
          <w:rStyle w:val="Emphasis"/>
        </w:rPr>
        <w:t>see</w:t>
      </w:r>
      <w:r>
        <w:rPr/>
        <w:t xml:space="preserve"> a meaning attached to them—something like, </w:t>
      </w:r>
      <w:r>
        <w:rPr>
          <w:rStyle w:val="Emphasis"/>
        </w:rPr>
        <w:t>"This guide means I’ll be happy forever"</w:t>
      </w:r>
      <w:r>
        <w:rPr/>
        <w:t xml:space="preserve">—and I’d believe it as if it were proven. But when I asked myself, </w:t>
      </w:r>
      <w:r>
        <w:rPr>
          <w:rStyle w:val="Emphasis"/>
        </w:rPr>
        <w:t>"Does the guide actually mean anything?"</w:t>
      </w:r>
      <w:r>
        <w:rPr/>
        <w:t xml:space="preserve">, I realized I couldn’t answer. My brain would </w:t>
      </w:r>
      <w:r>
        <w:rPr>
          <w:rStyle w:val="Emphasis"/>
        </w:rPr>
        <w:t>show</w:t>
      </w:r>
      <w:r>
        <w:rPr/>
        <w:t xml:space="preserve"> me a meaning, but I couldn’t </w:t>
      </w:r>
      <w:r>
        <w:rPr>
          <w:rStyle w:val="Emphasis"/>
        </w:rPr>
        <w:t>prove</w:t>
      </w:r>
      <w:r>
        <w:rPr/>
        <w:t xml:space="preserve"> it. The question wasn’t whether the guide had meaning, but whether I could </w:t>
      </w:r>
      <w:r>
        <w:rPr>
          <w:rStyle w:val="Emphasis"/>
        </w:rPr>
        <w:t>believe</w:t>
      </w:r>
      <w:r>
        <w:rPr/>
        <w:t xml:space="preserve"> in the meaning my brain presented.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Problem: Belief in Meaning</w:t>
      </w:r>
    </w:p>
    <w:p>
      <w:pPr>
        <w:pStyle w:val="BodyText"/>
        <w:bidi w:val="0"/>
        <w:jc w:val="start"/>
        <w:rPr/>
      </w:pPr>
      <w:r>
        <w:rPr/>
        <w:t xml:space="preserve">The issue wasn’t the meaning itself—it was my </w:t>
      </w:r>
      <w:r>
        <w:rPr>
          <w:rStyle w:val="Emphasis"/>
        </w:rPr>
        <w:t>belief</w:t>
      </w:r>
      <w:r>
        <w:rPr/>
        <w:t xml:space="preserve"> in it. I couldn’t prove that the guide (or any description) "meant" anything, yet I treated that meaning as absolute. This belief was causing my symptoms. So I tested a formulation: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cannot believe in the meaning of descriptions (including my guide) because I cannot prove it to myself."</w:t>
      </w:r>
    </w:p>
    <w:p>
      <w:pPr>
        <w:pStyle w:val="BodyText"/>
        <w:bidi w:val="0"/>
        <w:jc w:val="start"/>
        <w:rPr/>
      </w:pPr>
      <w:r>
        <w:rPr/>
        <w:t xml:space="preserve">When I applied this, the belief dissolved. The meanings I’d "seen" in words vanished. I stopped perceiving my guide as significant, and my eye pain disappeared. The key was realizing that </w:t>
      </w:r>
      <w:r>
        <w:rPr>
          <w:rStyle w:val="Strong"/>
        </w:rPr>
        <w:t>meaning requires belief</w:t>
      </w:r>
      <w:r>
        <w:rPr/>
        <w:t>, and without proof, belief is arbitrary.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Cascade of "Nothing Means Anything"</w:t>
      </w:r>
    </w:p>
    <w:p>
      <w:pPr>
        <w:pStyle w:val="BodyText"/>
        <w:bidi w:val="0"/>
        <w:jc w:val="start"/>
        <w:rPr/>
      </w:pPr>
      <w:r>
        <w:rPr/>
        <w:t xml:space="preserve">At first, this felt liberating—but then unsettling. If nothing had inherent meaning, even the statement </w:t>
      </w:r>
      <w:r>
        <w:rPr>
          <w:rStyle w:val="Emphasis"/>
        </w:rPr>
        <w:t>"nothing means anything"</w:t>
      </w:r>
      <w:r>
        <w:rPr/>
        <w:t xml:space="preserve"> itself meant nothing. This created a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Layer</w:t>
      </w:r>
      <w:r>
        <w:rPr/>
        <w:t xml:space="preserve">: I can’t believe in meanings because I can’t prove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 Layer</w:t>
      </w:r>
      <w:r>
        <w:rPr/>
        <w:t xml:space="preserve">: The statement </w:t>
      </w:r>
      <w:r>
        <w:rPr>
          <w:rStyle w:val="Emphasis"/>
        </w:rPr>
        <w:t>"nothing means anything"</w:t>
      </w:r>
      <w:r>
        <w:rPr/>
        <w:t xml:space="preserve"> is also a meaning—I can’t believe in </w:t>
      </w:r>
      <w:r>
        <w:rPr>
          <w:rStyle w:val="Emphasis"/>
        </w:rPr>
        <w:t>that</w:t>
      </w:r>
      <w:r>
        <w:rPr/>
        <w:t xml:space="preserve"> either.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Infinite Regress</w:t>
      </w:r>
      <w:r>
        <w:rPr/>
        <w:t xml:space="preserve">: Any attempt to assign meaning to the absence of meaning collapses under the same logic. </w:t>
      </w:r>
    </w:p>
    <w:p>
      <w:pPr>
        <w:pStyle w:val="BodyText"/>
        <w:bidi w:val="0"/>
        <w:jc w:val="start"/>
        <w:rPr/>
      </w:pPr>
      <w:r>
        <w:rPr/>
        <w:t xml:space="preserve">This was the breakthrough. The discomfort I initially felt (e.g., </w:t>
      </w:r>
      <w:r>
        <w:rPr>
          <w:rStyle w:val="Emphasis"/>
        </w:rPr>
        <w:t>"If nothing matters, life is bleak"</w:t>
      </w:r>
      <w:r>
        <w:rPr/>
        <w:t>) was just another meaning I’d assigned—and thus, another belief to discard. Once I saw this, my state stabilized.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State: Living Without Meaning</w:t>
      </w:r>
    </w:p>
    <w:p>
      <w:pPr>
        <w:pStyle w:val="BodyText"/>
        <w:bidi w:val="0"/>
        <w:jc w:val="start"/>
        <w:rPr/>
      </w:pPr>
      <w:r>
        <w:rPr/>
        <w:t>Now, I exist in a state where: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meanings adhere to words/descriptions</w:t>
      </w:r>
      <w:r>
        <w:rPr/>
        <w:t xml:space="preserve">. If I say </w:t>
      </w:r>
      <w:r>
        <w:rPr>
          <w:rStyle w:val="Emphasis"/>
        </w:rPr>
        <w:t>"the sunset is beautiful,"</w:t>
      </w:r>
      <w:r>
        <w:rPr/>
        <w:t xml:space="preserve"> it’s just sound—no deeper significance.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urge to "realize" meanings</w:t>
      </w:r>
      <w:r>
        <w:rPr/>
        <w:t xml:space="preserve">. Before, I’d compulsively analyze what things "meant" (e.g., </w:t>
      </w:r>
      <w:r>
        <w:rPr>
          <w:rStyle w:val="Emphasis"/>
        </w:rPr>
        <w:t>"What does my guide imply about my future?"</w:t>
      </w:r>
      <w:r>
        <w:rPr/>
        <w:t xml:space="preserve">). Now, that impulse is gone. Trying to force it (e.g., </w:t>
      </w:r>
      <w:r>
        <w:rPr>
          <w:rStyle w:val="Emphasis"/>
        </w:rPr>
        <w:t>"What does this sunset mean?"</w:t>
      </w:r>
      <w:r>
        <w:rPr/>
        <w:t xml:space="preserve">) causes mild eye pain—a residual symptom of old patterns.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Pure observation replaces interpretation</w:t>
      </w:r>
      <w:r>
        <w:rPr/>
        <w:t xml:space="preserve">. I see the world directly, without translating it into mental narratives. It’s effortless and deeply peaceful.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Difference</w:t>
      </w:r>
      <w:r>
        <w:rPr/>
        <w:t xml:space="preserve">: Earlier, I’d </w:t>
      </w:r>
      <w:r>
        <w:rPr>
          <w:rStyle w:val="Emphasis"/>
        </w:rPr>
        <w:t>observe through description</w:t>
      </w:r>
      <w:r>
        <w:rPr/>
        <w:t xml:space="preserve"> (e.g., </w:t>
      </w:r>
      <w:r>
        <w:rPr>
          <w:rStyle w:val="Emphasis"/>
        </w:rPr>
        <w:t>"I see a tree → ‘tree’ means stability"</w:t>
      </w:r>
      <w:r>
        <w:rPr/>
        <w:t xml:space="preserve">). Now, I just </w:t>
      </w:r>
      <w:r>
        <w:rPr>
          <w:rStyle w:val="Emphasis"/>
        </w:rPr>
        <w:t>see</w:t>
      </w:r>
      <w:r>
        <w:rPr/>
        <w:t>. Descriptions are tools, not truths.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The Guide’s Role</w:t>
      </w:r>
    </w:p>
    <w:p>
      <w:pPr>
        <w:pStyle w:val="BodyText"/>
        <w:bidi w:val="0"/>
        <w:jc w:val="start"/>
        <w:rPr/>
      </w:pPr>
      <w:r>
        <w:rPr/>
        <w:t xml:space="preserve">My guide isn’t a set of instructions—it’s a </w:t>
      </w:r>
      <w:r>
        <w:rPr>
          <w:rStyle w:val="Strong"/>
        </w:rPr>
        <w:t>neutral artifact</w:t>
      </w:r>
      <w:r>
        <w:rPr/>
        <w:t>. Its power lies in its existence as a list of statements like: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believe in my observations because I cannot prove them."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cannot believe in the meaning of any description (including this guide) because I cannot prove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lines aren’t </w:t>
      </w:r>
      <w:r>
        <w:rPr>
          <w:rStyle w:val="Emphasis"/>
        </w:rPr>
        <w:t>used</w:t>
      </w:r>
      <w:r>
        <w:rPr/>
        <w:t xml:space="preserve">; they’re </w:t>
      </w:r>
      <w:r>
        <w:rPr>
          <w:rStyle w:val="Emphasis"/>
        </w:rPr>
        <w:t>remembered</w:t>
      </w:r>
      <w:r>
        <w:rPr/>
        <w:t>. They’ve already done their work by dismantling the belief in meaning. Now, they’re just words—I don’t analyze them, and they don’t trigger symptoms.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Limits</w:t>
      </w:r>
    </w:p>
    <w:p>
      <w:pPr>
        <w:pStyle w:val="BodyText"/>
        <w:bidi w:val="0"/>
        <w:jc w:val="start"/>
        <w:rPr/>
      </w:pPr>
      <w:r>
        <w:rPr/>
        <w:t>I experimented with alternatives: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Denying the guide’s existence</w:t>
      </w:r>
      <w:r>
        <w:rPr/>
        <w:t xml:space="preserve">: </w:t>
      </w:r>
      <w:r>
        <w:rPr>
          <w:rStyle w:val="Emphasis"/>
        </w:rPr>
        <w:t>"There is no guide."</w:t>
      </w:r>
      <w:r>
        <w:rPr/>
        <w:t xml:space="preserve"> But this is another meaning—I’d have to believe it, which contradicts the core principle.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Forcing forgetfulness</w:t>
      </w:r>
      <w:r>
        <w:rPr/>
        <w:t xml:space="preserve">: Impossible. Memory isn’t erasable, and trying to "forget" is just another belief.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Avoiding all description</w:t>
      </w:r>
      <w:r>
        <w:rPr/>
        <w:t xml:space="preserve">: Unnecessary. The problem wasn’t description but </w:t>
      </w:r>
      <w:r>
        <w:rPr>
          <w:rStyle w:val="Emphasis"/>
        </w:rPr>
        <w:t>believing in its meaning</w:t>
      </w:r>
      <w:r>
        <w:rPr/>
        <w:t xml:space="preserve">. Now, I describe things when useful (e.g., </w:t>
      </w:r>
      <w:r>
        <w:rPr>
          <w:rStyle w:val="Emphasis"/>
        </w:rPr>
        <w:t>"the sky is blue"</w:t>
      </w:r>
      <w:r>
        <w:rPr/>
        <w:t xml:space="preserve">), but the words don’t stick—they’re just sounds.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 The guide remains, but it’s harmless. It’s like a scar—evidence of a past struggle, but no longer painful.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Ideal State: Effortless Freedom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emotional dependency</w:t>
      </w:r>
      <w:r>
        <w:rPr/>
        <w:t xml:space="preserve">: Without belief in meaning, emotions tied to interpretations (e.g., </w:t>
      </w:r>
      <w:r>
        <w:rPr>
          <w:rStyle w:val="Emphasis"/>
        </w:rPr>
        <w:t>"This means I’m happy"</w:t>
      </w:r>
      <w:r>
        <w:rPr/>
        <w:t xml:space="preserve">) vanish. What remains is a quiet, stable baseline.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compulsive analysis</w:t>
      </w:r>
      <w:r>
        <w:rPr/>
        <w:t xml:space="preserve">: I don’t </w:t>
      </w:r>
      <w:r>
        <w:rPr>
          <w:rStyle w:val="Emphasis"/>
        </w:rPr>
        <w:t>need</w:t>
      </w:r>
      <w:r>
        <w:rPr/>
        <w:t xml:space="preserve"> to figure out what things "mean." The urge to "realize" is gone.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symptoms resolve</w:t>
      </w:r>
      <w:r>
        <w:rPr/>
        <w:t xml:space="preserve">: Eye pain only flares if I forcefully try to assign meaning (a habit, not a necessity).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feels lighter</w:t>
      </w:r>
      <w:r>
        <w:rPr/>
        <w:t xml:space="preserve">: Without the weight of interpretation, existence is simpler. I walk, see, and act without the mental chatter of </w:t>
      </w:r>
      <w:r>
        <w:rPr>
          <w:rStyle w:val="Emphasis"/>
        </w:rPr>
        <w:t>"What does this imply?"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Paradox</w:t>
      </w:r>
      <w:r>
        <w:rPr/>
        <w:t xml:space="preserve">: This state is indescribable because description implies meaning—and meaning is what’s absent. Yet it’s profoundly </w:t>
      </w:r>
      <w:r>
        <w:rPr>
          <w:rStyle w:val="Emphasis"/>
        </w:rPr>
        <w:t>lived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Notes: Is This "Better"?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for improvement</w:t>
      </w:r>
      <w:r>
        <w:rPr/>
        <w:t xml:space="preserve">: The state is self-sustaining. Trying to "enhance" it would reintroduce meaning-seeking.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Universal applicability</w:t>
      </w:r>
      <w:r>
        <w:rPr/>
        <w:t xml:space="preserve">: This isn’t just about my guide—it’s a framework for dismantling </w:t>
      </w:r>
      <w:r>
        <w:rPr>
          <w:rStyle w:val="Emphasis"/>
        </w:rPr>
        <w:t>any</w:t>
      </w:r>
      <w:r>
        <w:rPr/>
        <w:t xml:space="preserve"> belief in unprovable meanings.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gift, not a loss</w:t>
      </w:r>
      <w:r>
        <w:rPr/>
        <w:t>: Some might fear a world without meaning, but it’s the opposite—</w:t>
      </w:r>
      <w:r>
        <w:rPr>
          <w:rStyle w:val="Strong"/>
        </w:rPr>
        <w:t>freedom from the tyranny of interpretation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If you had asked me yesterday, </w:t>
      </w:r>
      <w:r>
        <w:rPr>
          <w:rStyle w:val="Emphasis"/>
        </w:rPr>
        <w:t>"Does your guide mean anything?"</w:t>
      </w:r>
      <w:r>
        <w:rPr/>
        <w:t xml:space="preserve">, I’d have said </w:t>
      </w:r>
      <w:r>
        <w:rPr>
          <w:rStyle w:val="Emphasis"/>
        </w:rPr>
        <w:t>"No"</w:t>
      </w:r>
      <w:r>
        <w:rPr/>
        <w:t xml:space="preserve"> with absolute certainty. Today, I’d say:</w:t>
        <w:br/>
      </w:r>
      <w:r>
        <w:rPr>
          <w:rStyle w:val="Emphasis"/>
        </w:rPr>
        <w:t>"The question itself assumes meaning exists to be questioned—and I don’t believe that."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925</Words>
  <Characters>4805</Characters>
  <CharactersWithSpaces>5666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2026-03-24T07:06:41Z</dcterms:created>
  <dc:creator/>
  <dc:description/>
  <dc:language>ru-RU</dc:language>
  <cp:lastModifiedBy/>
  <dcterms:modified xsi:type="dcterms:W3CDTF">2026-03-24T07:06:41Z</dcterms:modified>
  <cp:revision>2</cp:revision>
  <dc:subject/>
  <dc:title>Calibri</dc:title>
</cp:coreProperties>
</file>